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40" w:rsidRPr="00813D61" w:rsidRDefault="00F95D40" w:rsidP="00F95D40">
      <w:pPr>
        <w:pStyle w:val="NoSpacing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813D61">
        <w:rPr>
          <w:rFonts w:ascii="Times New Roman" w:hAnsi="Times New Roman" w:cs="Times New Roman"/>
          <w:b/>
          <w:sz w:val="30"/>
          <w:szCs w:val="32"/>
        </w:rPr>
        <w:t>TATA TERTIB</w:t>
      </w:r>
    </w:p>
    <w:p w:rsidR="00F95D40" w:rsidRPr="00813D61" w:rsidRDefault="00F95D40" w:rsidP="00F95D40">
      <w:pPr>
        <w:pStyle w:val="NoSpacing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813D61">
        <w:rPr>
          <w:rFonts w:ascii="Times New Roman" w:hAnsi="Times New Roman" w:cs="Times New Roman"/>
          <w:b/>
          <w:sz w:val="30"/>
          <w:szCs w:val="32"/>
        </w:rPr>
        <w:t xml:space="preserve">UJIAN SEMESTER </w:t>
      </w:r>
      <w:r w:rsidR="00EE1BB6">
        <w:rPr>
          <w:rFonts w:ascii="Times New Roman" w:hAnsi="Times New Roman" w:cs="Times New Roman"/>
          <w:b/>
          <w:sz w:val="30"/>
          <w:szCs w:val="32"/>
          <w:lang w:val="en-US"/>
        </w:rPr>
        <w:t>GENAP</w:t>
      </w:r>
      <w:bookmarkStart w:id="0" w:name="_GoBack"/>
      <w:bookmarkEnd w:id="0"/>
      <w:r w:rsidRPr="00813D61">
        <w:rPr>
          <w:rFonts w:ascii="Times New Roman" w:hAnsi="Times New Roman" w:cs="Times New Roman"/>
          <w:b/>
          <w:sz w:val="30"/>
          <w:szCs w:val="32"/>
        </w:rPr>
        <w:t xml:space="preserve"> TAHUN AKADEMIK 201</w:t>
      </w:r>
      <w:r w:rsidR="00AB546C">
        <w:rPr>
          <w:rFonts w:ascii="Times New Roman" w:hAnsi="Times New Roman" w:cs="Times New Roman"/>
          <w:b/>
          <w:sz w:val="30"/>
          <w:szCs w:val="32"/>
        </w:rPr>
        <w:t>6</w:t>
      </w:r>
      <w:r w:rsidR="00D035D6">
        <w:rPr>
          <w:rFonts w:ascii="Times New Roman" w:hAnsi="Times New Roman" w:cs="Times New Roman"/>
          <w:b/>
          <w:sz w:val="30"/>
          <w:szCs w:val="32"/>
        </w:rPr>
        <w:t>/201</w:t>
      </w:r>
      <w:r w:rsidR="00AB546C">
        <w:rPr>
          <w:rFonts w:ascii="Times New Roman" w:hAnsi="Times New Roman" w:cs="Times New Roman"/>
          <w:b/>
          <w:sz w:val="30"/>
          <w:szCs w:val="32"/>
        </w:rPr>
        <w:t>7</w:t>
      </w:r>
    </w:p>
    <w:p w:rsidR="00F95D40" w:rsidRPr="00813D61" w:rsidRDefault="00F95D40" w:rsidP="00F95D40">
      <w:pPr>
        <w:pStyle w:val="NoSpacing"/>
        <w:jc w:val="center"/>
        <w:rPr>
          <w:b/>
          <w:sz w:val="28"/>
        </w:rPr>
      </w:pPr>
      <w:r w:rsidRPr="00813D61">
        <w:rPr>
          <w:rFonts w:ascii="Times New Roman" w:hAnsi="Times New Roman" w:cs="Times New Roman"/>
          <w:b/>
          <w:sz w:val="30"/>
          <w:szCs w:val="32"/>
        </w:rPr>
        <w:t>STIKES HARAPAN BANGSA PURWOKERTO</w:t>
      </w:r>
    </w:p>
    <w:p w:rsidR="00F95D40" w:rsidRDefault="00F95D40" w:rsidP="00F95D40">
      <w:pPr>
        <w:pStyle w:val="NoSpacing"/>
      </w:pPr>
    </w:p>
    <w:p w:rsidR="00F95D40" w:rsidRDefault="00F95D40" w:rsidP="00F95D40">
      <w:pPr>
        <w:pStyle w:val="NoSpacing"/>
      </w:pP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Peserta ujian</w:t>
      </w:r>
      <w:r w:rsidRPr="00E46463">
        <w:rPr>
          <w:rFonts w:ascii="Times New Roman" w:hAnsi="Times New Roman" w:cs="Times New Roman"/>
          <w:sz w:val="24"/>
        </w:rPr>
        <w:t xml:space="preserve"> datang </w:t>
      </w:r>
      <w:r>
        <w:rPr>
          <w:rFonts w:ascii="Times New Roman" w:hAnsi="Times New Roman" w:cs="Times New Roman"/>
          <w:sz w:val="24"/>
        </w:rPr>
        <w:t>1</w:t>
      </w:r>
      <w:r w:rsidRPr="00E46463">
        <w:rPr>
          <w:rFonts w:ascii="Times New Roman" w:hAnsi="Times New Roman" w:cs="Times New Roman"/>
          <w:sz w:val="24"/>
        </w:rPr>
        <w:t>5 (lima</w:t>
      </w:r>
      <w:r>
        <w:rPr>
          <w:rFonts w:ascii="Times New Roman" w:hAnsi="Times New Roman" w:cs="Times New Roman"/>
          <w:sz w:val="24"/>
        </w:rPr>
        <w:t xml:space="preserve"> belas</w:t>
      </w:r>
      <w:r w:rsidRPr="00E46463">
        <w:rPr>
          <w:rFonts w:ascii="Times New Roman" w:hAnsi="Times New Roman" w:cs="Times New Roman"/>
          <w:sz w:val="24"/>
        </w:rPr>
        <w:t>) menit sebelum ujian;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Peserta ujian diharuskan berpakaian bersih, rapi, sopan, bersepatu sesuai seragam yang telah ditentukan serta  memakai papan nama dan emblem;</w:t>
      </w:r>
    </w:p>
    <w:p w:rsidR="00F95D40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Peserta ujian wajib membawa Kartu Tanda Peserta Ujian dan kartu peserta ujian wajib ditempeli pas photo</w:t>
      </w:r>
      <w:r>
        <w:rPr>
          <w:rFonts w:ascii="Times New Roman" w:hAnsi="Times New Roman" w:cs="Times New Roman"/>
          <w:sz w:val="24"/>
        </w:rPr>
        <w:t xml:space="preserve"> berwarna ukuran 3 x 4 resmi memakai jas almamater background warna merah</w:t>
      </w:r>
      <w:r w:rsidRPr="00E46463">
        <w:rPr>
          <w:rFonts w:ascii="Times New Roman" w:hAnsi="Times New Roman" w:cs="Times New Roman"/>
          <w:sz w:val="24"/>
        </w:rPr>
        <w:t>, untuk ditunjukkan serta diparaf oleh pengawas ujian; (</w:t>
      </w:r>
      <w:r w:rsidRPr="00E46463">
        <w:rPr>
          <w:rFonts w:ascii="Times New Roman" w:hAnsi="Times New Roman" w:cs="Times New Roman"/>
          <w:b/>
          <w:i/>
          <w:sz w:val="24"/>
        </w:rPr>
        <w:t>Kartu tanda peserta ujian yang tidak ditempeli pas photo, tidak diperkenankan mengikuti ujian</w:t>
      </w:r>
      <w:r w:rsidRPr="00E4646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F95D40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51EB9">
        <w:rPr>
          <w:rFonts w:ascii="Times New Roman" w:hAnsi="Times New Roman" w:cs="Times New Roman"/>
          <w:sz w:val="24"/>
        </w:rPr>
        <w:t xml:space="preserve">Kartu Ujian dari SIAKAD di cetak menggunakan kertas bufalo warna putih ukuran 21.5 cm x 16 cm </w:t>
      </w:r>
      <w:r>
        <w:rPr>
          <w:rFonts w:ascii="Times New Roman" w:hAnsi="Times New Roman" w:cs="Times New Roman"/>
          <w:sz w:val="24"/>
        </w:rPr>
        <w:t>(potrait).</w:t>
      </w:r>
    </w:p>
    <w:p w:rsidR="00F95D40" w:rsidRPr="00751EB9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51EB9">
        <w:rPr>
          <w:rFonts w:ascii="Times New Roman" w:hAnsi="Times New Roman" w:cs="Times New Roman"/>
          <w:sz w:val="24"/>
        </w:rPr>
        <w:t>Peserta ujian yang tidak membawa kartu tanda peserta ujian tidak diijinkan mengikuti ujian;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Peserta ujian wajib melapor kepada panitia ujian semester</w:t>
      </w:r>
      <w:r>
        <w:rPr>
          <w:rFonts w:ascii="Times New Roman" w:hAnsi="Times New Roman" w:cs="Times New Roman"/>
          <w:sz w:val="24"/>
        </w:rPr>
        <w:t xml:space="preserve"> (Ruang TU/Alfizi,SE)</w:t>
      </w:r>
      <w:r w:rsidRPr="00E46463">
        <w:rPr>
          <w:rFonts w:ascii="Times New Roman" w:hAnsi="Times New Roman" w:cs="Times New Roman"/>
          <w:sz w:val="24"/>
        </w:rPr>
        <w:t>, jika Kartu Tanda Peserta Ujian hilang atau tertinggal;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 xml:space="preserve">Setiap peserta ujian harus membawa perlengkapan ujian masing-masing pada waktu memasuki ruang ujian, pinjam-meminjam perlengkapan tidak dibenarkan;( </w:t>
      </w:r>
      <w:r w:rsidRPr="00E46463">
        <w:rPr>
          <w:rFonts w:ascii="Times New Roman" w:hAnsi="Times New Roman" w:cs="Times New Roman"/>
          <w:b/>
          <w:i/>
          <w:sz w:val="24"/>
        </w:rPr>
        <w:t>bolpoint maksimal 2 dan pensil tanpa membawa tempat pensil ataupun penghapus dalam bentuk apapun</w:t>
      </w:r>
      <w:r w:rsidRPr="00E46463">
        <w:rPr>
          <w:rFonts w:ascii="Times New Roman" w:hAnsi="Times New Roman" w:cs="Times New Roman"/>
          <w:sz w:val="24"/>
        </w:rPr>
        <w:t>)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Peserta ujian duduk sesuai dengan nomor ujian masing-masin</w:t>
      </w:r>
      <w:r>
        <w:rPr>
          <w:rFonts w:ascii="Times New Roman" w:hAnsi="Times New Roman" w:cs="Times New Roman"/>
          <w:sz w:val="24"/>
        </w:rPr>
        <w:t>g yang ditempel</w:t>
      </w:r>
      <w:r w:rsidRPr="00E46463">
        <w:rPr>
          <w:rFonts w:ascii="Times New Roman" w:hAnsi="Times New Roman" w:cs="Times New Roman"/>
          <w:sz w:val="24"/>
        </w:rPr>
        <w:t>kan pada tempat duduk;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Setiap peserta yang telah memasuki ruangan ujian tidak dibenarkan meninggalkan ruangan ujian kecuali atas izin pengawas;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Peserta ujian yang datang terlambat tidak diberikan perpanjangan waktu;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eserta ujian </w:t>
      </w:r>
      <w:r w:rsidRPr="00E46463">
        <w:rPr>
          <w:rFonts w:ascii="Times New Roman" w:hAnsi="Times New Roman" w:cs="Times New Roman"/>
          <w:sz w:val="24"/>
        </w:rPr>
        <w:t>yang datang terlambat lebih dari 30 (tiga puluh) menit atau setelah ada peserta lain yang meninggalkan ruangan ujian</w:t>
      </w:r>
      <w:r>
        <w:rPr>
          <w:rFonts w:ascii="Times New Roman" w:hAnsi="Times New Roman" w:cs="Times New Roman"/>
          <w:sz w:val="24"/>
        </w:rPr>
        <w:t>, tidak diperbolehkan mengikuti ujian</w:t>
      </w:r>
      <w:r w:rsidRPr="00E46463">
        <w:rPr>
          <w:rFonts w:ascii="Times New Roman" w:hAnsi="Times New Roman" w:cs="Times New Roman"/>
          <w:sz w:val="24"/>
        </w:rPr>
        <w:t>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Setiap peserta ujian wajib mengisi dan menandatangani daftar hadir ujian;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Pengawas ujian mempunyai wewenang dan tanggung jawab penuh pada waktu pelaksanaan ujian seperti :</w:t>
      </w:r>
    </w:p>
    <w:p w:rsidR="00F95D40" w:rsidRPr="00E46463" w:rsidRDefault="00F95D40" w:rsidP="00F95D4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Menentukan tempat duduk peserta;</w:t>
      </w:r>
    </w:p>
    <w:p w:rsidR="00F95D40" w:rsidRPr="00E46463" w:rsidRDefault="00F95D40" w:rsidP="00F95D4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Memindahkan tempat duduk peserta;</w:t>
      </w:r>
    </w:p>
    <w:p w:rsidR="00F95D40" w:rsidRPr="00E46463" w:rsidRDefault="00F95D40" w:rsidP="00F95D4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Memberikan teguran dan peringatan pada peserta;</w:t>
      </w:r>
    </w:p>
    <w:p w:rsidR="00F95D40" w:rsidRPr="00E46463" w:rsidRDefault="00F95D40" w:rsidP="00F95D4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Mencatat nomor / nama peserta yang melanggar tata tertib ujian.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Segala sesuatu yang tidak jelas selama ujian berlangsung hanya dapat ditanyakan kepada pengawas ujian atau kepada panitia ujian</w:t>
      </w:r>
      <w:r>
        <w:rPr>
          <w:rFonts w:ascii="Times New Roman" w:hAnsi="Times New Roman" w:cs="Times New Roman"/>
          <w:sz w:val="24"/>
        </w:rPr>
        <w:t>.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Selama ujian berlangsung, peserta dilarang :</w:t>
      </w:r>
    </w:p>
    <w:p w:rsidR="00F95D40" w:rsidRPr="00E46463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Memindahkan kertas ujian yang telah disediakan;</w:t>
      </w:r>
    </w:p>
    <w:p w:rsidR="00F95D40" w:rsidRPr="00E46463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Mengerjakan ujian pada kertas lain selain yang telah disediakan;</w:t>
      </w:r>
    </w:p>
    <w:p w:rsidR="00F95D40" w:rsidRPr="00E46463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Membawa buku-buku catatatan atau diktat, kecuali di tentukan lebih dahulu oleh penguji;</w:t>
      </w:r>
    </w:p>
    <w:p w:rsidR="00F95D40" w:rsidRPr="00E46463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Tukar menukar kertas/soal ujian dengan peserta lainnya;</w:t>
      </w:r>
    </w:p>
    <w:p w:rsidR="00F95D40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Bercakap-cakap ataupun berbisik-bisik;</w:t>
      </w:r>
    </w:p>
    <w:p w:rsidR="00F95D40" w:rsidRPr="00E46463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Membantu atau mencoba membantu peserta lain untuk mengerjakan ujian;</w:t>
      </w:r>
    </w:p>
    <w:p w:rsidR="00F95D40" w:rsidRPr="00E46463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Mengerjakan ujian sebelum pengawas menyatakan ujian d mulai;</w:t>
      </w:r>
    </w:p>
    <w:p w:rsidR="00F95D40" w:rsidRPr="00E46463" w:rsidRDefault="00F95D40" w:rsidP="00F95D4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Tetap mengerjakan ujian setelah pengawas menyatakan ujian selesai;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Bagi peserta ujian yang membawa Hand Phone (HP) atau alat komunikasi lainnya agar dimatikan (dinon-a</w:t>
      </w:r>
      <w:r>
        <w:rPr>
          <w:rFonts w:ascii="Times New Roman" w:hAnsi="Times New Roman" w:cs="Times New Roman"/>
          <w:sz w:val="24"/>
        </w:rPr>
        <w:t>ktifkan) selama mengikuti ujian;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46463">
        <w:rPr>
          <w:rFonts w:ascii="Times New Roman" w:hAnsi="Times New Roman" w:cs="Times New Roman"/>
          <w:sz w:val="24"/>
        </w:rPr>
        <w:t>Setiap tindakan yang mencurigakan sehubungan dengan tata tertib yang disebutkan pada butir 1</w:t>
      </w:r>
      <w:r>
        <w:rPr>
          <w:rFonts w:ascii="Times New Roman" w:hAnsi="Times New Roman" w:cs="Times New Roman"/>
          <w:sz w:val="24"/>
        </w:rPr>
        <w:t>5</w:t>
      </w:r>
      <w:r w:rsidRPr="00E46463">
        <w:rPr>
          <w:rFonts w:ascii="Times New Roman" w:hAnsi="Times New Roman" w:cs="Times New Roman"/>
          <w:sz w:val="24"/>
        </w:rPr>
        <w:t xml:space="preserve"> akan mendapatkan peringatan dari pengawas, dalam hal tindakan pelanggaran yang dilakukan, pengawas ujian akan menarik kembali semua pekerjaan ujian dan pelanggar diperintahkan meninggalkan ruangan ujian.</w:t>
      </w:r>
    </w:p>
    <w:p w:rsidR="00F95D40" w:rsidRPr="00E46463" w:rsidRDefault="00F95D40" w:rsidP="00F95D4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46463">
        <w:rPr>
          <w:rFonts w:ascii="Times New Roman" w:hAnsi="Times New Roman" w:cs="Times New Roman"/>
          <w:sz w:val="24"/>
        </w:rPr>
        <w:t>Hal-hal yang belum diatur di atas ditetapkan kemudian oleh panitia.</w:t>
      </w:r>
    </w:p>
    <w:p w:rsidR="00F95D40" w:rsidRPr="00E46463" w:rsidRDefault="00F95D40" w:rsidP="00F95D40">
      <w:pPr>
        <w:pStyle w:val="NoSpacing"/>
        <w:rPr>
          <w:rFonts w:ascii="Times New Roman" w:hAnsi="Times New Roman" w:cs="Times New Roman"/>
        </w:rPr>
      </w:pPr>
    </w:p>
    <w:p w:rsidR="00F95D40" w:rsidRPr="00E46463" w:rsidRDefault="00F95D40" w:rsidP="00F95D40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E46463">
        <w:rPr>
          <w:rFonts w:ascii="Times New Roman" w:hAnsi="Times New Roman" w:cs="Times New Roman"/>
          <w:sz w:val="24"/>
          <w:szCs w:val="24"/>
        </w:rPr>
        <w:t xml:space="preserve">Purwokerto, </w:t>
      </w:r>
      <w:r w:rsidR="0023740D">
        <w:rPr>
          <w:rFonts w:ascii="Times New Roman" w:hAnsi="Times New Roman" w:cs="Times New Roman"/>
          <w:sz w:val="24"/>
          <w:szCs w:val="24"/>
        </w:rPr>
        <w:t>Oktober 2016</w:t>
      </w:r>
    </w:p>
    <w:p w:rsidR="00F95D40" w:rsidRPr="00E46463" w:rsidRDefault="00F95D40" w:rsidP="00F95D40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E46463">
        <w:rPr>
          <w:rFonts w:ascii="Times New Roman" w:hAnsi="Times New Roman" w:cs="Times New Roman"/>
          <w:sz w:val="24"/>
          <w:szCs w:val="24"/>
        </w:rPr>
        <w:t>Ketua Panitia Ujian</w:t>
      </w:r>
      <w:r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F95D40" w:rsidRPr="00E46463" w:rsidRDefault="00F95D40" w:rsidP="00F95D40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95D40" w:rsidRDefault="00F95D40" w:rsidP="00F95D40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E46463">
        <w:rPr>
          <w:rFonts w:ascii="Times New Roman" w:hAnsi="Times New Roman" w:cs="Times New Roman"/>
          <w:sz w:val="24"/>
          <w:szCs w:val="24"/>
        </w:rPr>
        <w:t>Alfizi, SE</w:t>
      </w:r>
      <w:r w:rsidR="00E64645">
        <w:rPr>
          <w:rFonts w:ascii="Times New Roman" w:hAnsi="Times New Roman" w:cs="Times New Roman"/>
          <w:sz w:val="24"/>
          <w:szCs w:val="24"/>
        </w:rPr>
        <w:t>, MM</w:t>
      </w:r>
    </w:p>
    <w:sectPr w:rsidR="00F95D40" w:rsidSect="00C529FB">
      <w:pgSz w:w="12242" w:h="18711" w:code="5"/>
      <w:pgMar w:top="567" w:right="1134" w:bottom="170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B5"/>
    <w:multiLevelType w:val="hybridMultilevel"/>
    <w:tmpl w:val="1D6CF7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A2A39"/>
    <w:multiLevelType w:val="hybridMultilevel"/>
    <w:tmpl w:val="AB429A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276E"/>
    <w:multiLevelType w:val="hybridMultilevel"/>
    <w:tmpl w:val="51023B0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52D2F"/>
    <w:multiLevelType w:val="hybridMultilevel"/>
    <w:tmpl w:val="5CF6E7E6"/>
    <w:lvl w:ilvl="0" w:tplc="2D906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5D40"/>
    <w:rsid w:val="000842E7"/>
    <w:rsid w:val="000E613B"/>
    <w:rsid w:val="0017423E"/>
    <w:rsid w:val="00180C1B"/>
    <w:rsid w:val="00197DDF"/>
    <w:rsid w:val="00212C64"/>
    <w:rsid w:val="0023740D"/>
    <w:rsid w:val="00287BB0"/>
    <w:rsid w:val="00382FF1"/>
    <w:rsid w:val="00544B6A"/>
    <w:rsid w:val="005A006C"/>
    <w:rsid w:val="005E160B"/>
    <w:rsid w:val="00613CF4"/>
    <w:rsid w:val="0074332D"/>
    <w:rsid w:val="00816222"/>
    <w:rsid w:val="0090793C"/>
    <w:rsid w:val="00923239"/>
    <w:rsid w:val="009D28B3"/>
    <w:rsid w:val="00A453AA"/>
    <w:rsid w:val="00A45F46"/>
    <w:rsid w:val="00AB546C"/>
    <w:rsid w:val="00AD1BC7"/>
    <w:rsid w:val="00B16930"/>
    <w:rsid w:val="00B502C3"/>
    <w:rsid w:val="00C57C42"/>
    <w:rsid w:val="00D035D6"/>
    <w:rsid w:val="00E223B9"/>
    <w:rsid w:val="00E64645"/>
    <w:rsid w:val="00EE1BB6"/>
    <w:rsid w:val="00F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8342"/>
  <w15:docId w15:val="{F88059F7-1100-40FD-8AEF-F7586AD2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D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SEKAR</dc:creator>
  <cp:lastModifiedBy>BAAK-Amri</cp:lastModifiedBy>
  <cp:revision>16</cp:revision>
  <cp:lastPrinted>2015-07-06T01:52:00Z</cp:lastPrinted>
  <dcterms:created xsi:type="dcterms:W3CDTF">2014-01-13T03:01:00Z</dcterms:created>
  <dcterms:modified xsi:type="dcterms:W3CDTF">2017-03-14T01:46:00Z</dcterms:modified>
</cp:coreProperties>
</file>